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3A" w:rsidRPr="008F1C3A" w:rsidRDefault="008F1C3A" w:rsidP="008F1C3A">
      <w:pPr>
        <w:pStyle w:val="Titre1"/>
        <w:jc w:val="left"/>
      </w:pPr>
      <w:r>
        <w:t>A</w:t>
      </w:r>
      <w:bookmarkStart w:id="0" w:name="_GoBack"/>
      <w:bookmarkEnd w:id="0"/>
      <w:r>
        <w:t>nnexe M</w:t>
      </w:r>
      <w:r w:rsidRPr="008F1C3A">
        <w:t xml:space="preserve"> – CAE : </w:t>
      </w:r>
      <w:r w:rsidRPr="008F1C3A">
        <w:br/>
      </w:r>
      <w:r>
        <w:t>R</w:t>
      </w:r>
      <w:r w:rsidRPr="008F1C3A">
        <w:t>èglement d’ordre intérieur</w:t>
      </w:r>
    </w:p>
    <w:p w:rsidR="008F1C3A" w:rsidRPr="00B156D0" w:rsidRDefault="008F1C3A" w:rsidP="008F1C3A">
      <w:pPr>
        <w:spacing w:line="240" w:lineRule="auto"/>
        <w:rPr>
          <w:b/>
          <w:bCs/>
          <w:smallCaps/>
          <w:color w:val="0F243E"/>
          <w:sz w:val="28"/>
          <w:szCs w:val="28"/>
        </w:rPr>
      </w:pPr>
    </w:p>
    <w:p w:rsidR="008F1C3A" w:rsidRDefault="008F1C3A" w:rsidP="008F1C3A">
      <w:pPr>
        <w:spacing w:line="240" w:lineRule="auto"/>
        <w:rPr>
          <w:lang w:val="fr-FR" w:eastAsia="fr-FR"/>
        </w:rPr>
      </w:pPr>
      <w:r>
        <w:rPr>
          <w:lang w:val="fr-FR" w:eastAsia="fr-FR"/>
        </w:rPr>
        <w:t xml:space="preserve">En application de la </w:t>
      </w:r>
      <w:r w:rsidRPr="00151984">
        <w:rPr>
          <w:lang w:val="fr-FR" w:eastAsia="fr-FR"/>
        </w:rPr>
        <w:t>circulaire ministérielle</w:t>
      </w:r>
      <w:r w:rsidRPr="004B0AEE">
        <w:rPr>
          <w:lang w:val="fr-FR" w:eastAsia="fr-FR"/>
        </w:rPr>
        <w:t xml:space="preserve"> du 10 décembre 1987 relative au Maintien de l'Ordre – Instructions</w:t>
      </w:r>
      <w:r>
        <w:rPr>
          <w:lang w:val="fr-FR" w:eastAsia="fr-FR"/>
        </w:rPr>
        <w:t xml:space="preserve"> générales coordonnées et de l’a</w:t>
      </w:r>
      <w:r w:rsidRPr="004B0AEE">
        <w:rPr>
          <w:lang w:val="fr-FR" w:eastAsia="fr-FR"/>
        </w:rPr>
        <w:t xml:space="preserve">rrêté </w:t>
      </w:r>
      <w:r>
        <w:rPr>
          <w:lang w:val="fr-FR" w:eastAsia="fr-FR"/>
        </w:rPr>
        <w:t>r</w:t>
      </w:r>
      <w:r w:rsidRPr="004B0AEE">
        <w:rPr>
          <w:lang w:val="fr-FR" w:eastAsia="fr-FR"/>
        </w:rPr>
        <w:t xml:space="preserve">oyal du 16 février 2006 relatif aux plans d’urgence et d’intervention, la </w:t>
      </w:r>
      <w:r>
        <w:rPr>
          <w:lang w:val="fr-FR" w:eastAsia="fr-FR"/>
        </w:rPr>
        <w:t>C</w:t>
      </w:r>
      <w:r w:rsidRPr="004B0AEE">
        <w:rPr>
          <w:lang w:val="fr-FR" w:eastAsia="fr-FR"/>
        </w:rPr>
        <w:t>ellule d’</w:t>
      </w:r>
      <w:r>
        <w:rPr>
          <w:lang w:val="fr-FR" w:eastAsia="fr-FR"/>
        </w:rPr>
        <w:t>A</w:t>
      </w:r>
      <w:r w:rsidRPr="004B0AEE">
        <w:rPr>
          <w:lang w:val="fr-FR" w:eastAsia="fr-FR"/>
        </w:rPr>
        <w:t>nalyse de l’</w:t>
      </w:r>
      <w:r>
        <w:rPr>
          <w:lang w:val="fr-FR" w:eastAsia="fr-FR"/>
        </w:rPr>
        <w:t>É</w:t>
      </w:r>
      <w:r w:rsidRPr="004B0AEE">
        <w:rPr>
          <w:lang w:val="fr-FR" w:eastAsia="fr-FR"/>
        </w:rPr>
        <w:t xml:space="preserve">vénement (CAE) est chargée, par délégation de la cellule de sécurité, </w:t>
      </w:r>
      <w:r>
        <w:rPr>
          <w:lang w:val="fr-FR" w:eastAsia="fr-FR"/>
        </w:rPr>
        <w:t xml:space="preserve">lorsque celle-ci l'estime nécessaire, </w:t>
      </w:r>
      <w:r w:rsidRPr="004B0AEE">
        <w:rPr>
          <w:lang w:val="fr-FR" w:eastAsia="fr-FR"/>
        </w:rPr>
        <w:t>des missions suivantes lors de l’organisation de manifestations accueillant du public :</w:t>
      </w:r>
    </w:p>
    <w:p w:rsidR="008F1C3A" w:rsidRPr="004B0AEE" w:rsidRDefault="008F1C3A" w:rsidP="008F1C3A">
      <w:pPr>
        <w:spacing w:line="240" w:lineRule="auto"/>
        <w:rPr>
          <w:lang w:val="fr-FR" w:eastAsia="fr-FR"/>
        </w:rPr>
      </w:pPr>
    </w:p>
    <w:p w:rsidR="008F1C3A" w:rsidRPr="004B0AEE" w:rsidRDefault="008F1C3A" w:rsidP="008F1C3A">
      <w:pPr>
        <w:numPr>
          <w:ilvl w:val="1"/>
          <w:numId w:val="40"/>
        </w:numPr>
        <w:tabs>
          <w:tab w:val="num" w:pos="1440"/>
        </w:tabs>
        <w:spacing w:line="240" w:lineRule="auto"/>
        <w:rPr>
          <w:lang w:val="fr-FR" w:eastAsia="fr-FR"/>
        </w:rPr>
      </w:pPr>
      <w:r>
        <w:rPr>
          <w:lang w:val="fr-FR" w:eastAsia="fr-FR"/>
        </w:rPr>
        <w:t>É</w:t>
      </w:r>
      <w:r w:rsidRPr="004B0AEE">
        <w:rPr>
          <w:lang w:val="fr-FR" w:eastAsia="fr-FR"/>
        </w:rPr>
        <w:t>tablir l’inventaire et l’analyse des risques</w:t>
      </w:r>
      <w:r>
        <w:rPr>
          <w:lang w:val="fr-FR" w:eastAsia="fr-FR"/>
        </w:rPr>
        <w:t xml:space="preserve"> ;</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Formuler des avis, conseils et c</w:t>
      </w:r>
      <w:r>
        <w:rPr>
          <w:lang w:val="fr-FR" w:eastAsia="fr-FR"/>
        </w:rPr>
        <w:t>onsignes concernant la sécurité ;</w:t>
      </w:r>
    </w:p>
    <w:p w:rsidR="008F1C3A" w:rsidRPr="004B0AEE" w:rsidRDefault="008F1C3A" w:rsidP="008F1C3A">
      <w:pPr>
        <w:numPr>
          <w:ilvl w:val="1"/>
          <w:numId w:val="40"/>
        </w:numPr>
        <w:tabs>
          <w:tab w:val="num" w:pos="1440"/>
        </w:tabs>
        <w:spacing w:line="240" w:lineRule="auto"/>
        <w:rPr>
          <w:lang w:val="fr-FR" w:eastAsia="fr-FR"/>
        </w:rPr>
      </w:pPr>
      <w:r>
        <w:rPr>
          <w:lang w:val="fr-FR" w:eastAsia="fr-FR"/>
        </w:rPr>
        <w:t>É</w:t>
      </w:r>
      <w:r w:rsidRPr="004B0AEE">
        <w:rPr>
          <w:lang w:val="fr-FR" w:eastAsia="fr-FR"/>
        </w:rPr>
        <w:t xml:space="preserve">laborer un </w:t>
      </w:r>
      <w:r w:rsidRPr="00151984">
        <w:rPr>
          <w:lang w:val="fr-FR" w:eastAsia="fr-FR"/>
        </w:rPr>
        <w:t>plan particulier d’urgence et d’intervention événement (</w:t>
      </w:r>
      <w:proofErr w:type="spellStart"/>
      <w:r w:rsidRPr="00151984">
        <w:rPr>
          <w:lang w:val="fr-FR" w:eastAsia="fr-FR"/>
        </w:rPr>
        <w:t>PPUIé</w:t>
      </w:r>
      <w:proofErr w:type="spellEnd"/>
      <w:r w:rsidRPr="00151984">
        <w:rPr>
          <w:lang w:val="fr-FR" w:eastAsia="fr-FR"/>
        </w:rPr>
        <w:t>) et</w:t>
      </w:r>
      <w:r w:rsidRPr="004B0AEE">
        <w:rPr>
          <w:lang w:val="fr-FR" w:eastAsia="fr-FR"/>
        </w:rPr>
        <w:t xml:space="preserve"> en informer les </w:t>
      </w:r>
      <w:r>
        <w:rPr>
          <w:lang w:val="fr-FR" w:eastAsia="fr-FR"/>
        </w:rPr>
        <w:t>membres de la cellule de sécurité et les destinataires ;</w:t>
      </w:r>
    </w:p>
    <w:p w:rsidR="008F1C3A" w:rsidRDefault="008F1C3A" w:rsidP="008F1C3A">
      <w:pPr>
        <w:numPr>
          <w:ilvl w:val="1"/>
          <w:numId w:val="40"/>
        </w:numPr>
        <w:tabs>
          <w:tab w:val="num" w:pos="1440"/>
        </w:tabs>
        <w:spacing w:line="240" w:lineRule="auto"/>
        <w:rPr>
          <w:lang w:val="fr-FR" w:eastAsia="fr-FR"/>
        </w:rPr>
      </w:pPr>
      <w:r>
        <w:rPr>
          <w:lang w:val="fr-FR" w:eastAsia="fr-FR"/>
        </w:rPr>
        <w:t>É</w:t>
      </w:r>
      <w:r w:rsidRPr="004B0AEE">
        <w:rPr>
          <w:lang w:val="fr-FR" w:eastAsia="fr-FR"/>
        </w:rPr>
        <w:t>valuer le déroulement de la manifestation</w:t>
      </w:r>
      <w:r>
        <w:rPr>
          <w:lang w:val="fr-FR" w:eastAsia="fr-FR"/>
        </w:rPr>
        <w:t>.</w:t>
      </w:r>
    </w:p>
    <w:p w:rsidR="008F1C3A" w:rsidRPr="004B0AEE" w:rsidRDefault="008F1C3A" w:rsidP="008F1C3A">
      <w:pPr>
        <w:spacing w:line="240" w:lineRule="auto"/>
        <w:ind w:left="1440"/>
        <w:rPr>
          <w:lang w:val="fr-FR" w:eastAsia="fr-FR"/>
        </w:rPr>
      </w:pPr>
    </w:p>
    <w:p w:rsidR="008F1C3A" w:rsidRPr="004B0AEE" w:rsidRDefault="008F1C3A" w:rsidP="008F1C3A">
      <w:pPr>
        <w:numPr>
          <w:ilvl w:val="0"/>
          <w:numId w:val="41"/>
        </w:numPr>
        <w:spacing w:line="240" w:lineRule="auto"/>
        <w:jc w:val="left"/>
        <w:rPr>
          <w:lang w:val="fr-FR" w:eastAsia="fr-FR"/>
        </w:rPr>
      </w:pPr>
      <w:r w:rsidRPr="004B0AEE">
        <w:rPr>
          <w:lang w:val="fr-FR" w:eastAsia="fr-FR"/>
        </w:rPr>
        <w:t>Composition</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La CAE est composée au minimum des représentants (ou de leurs remplaçants) des services et fonctions suivants :</w:t>
      </w:r>
    </w:p>
    <w:p w:rsidR="008F1C3A" w:rsidRPr="004B0AEE" w:rsidRDefault="008F1C3A" w:rsidP="008F1C3A">
      <w:pPr>
        <w:numPr>
          <w:ilvl w:val="2"/>
          <w:numId w:val="40"/>
        </w:numPr>
        <w:tabs>
          <w:tab w:val="num" w:pos="2160"/>
        </w:tabs>
        <w:spacing w:line="240" w:lineRule="auto"/>
        <w:rPr>
          <w:lang w:val="fr-FR" w:eastAsia="fr-FR"/>
        </w:rPr>
      </w:pPr>
      <w:r>
        <w:rPr>
          <w:lang w:val="fr-FR" w:eastAsia="fr-FR"/>
        </w:rPr>
        <w:t xml:space="preserve">Le </w:t>
      </w:r>
      <w:r w:rsidRPr="00151984">
        <w:rPr>
          <w:lang w:val="fr-FR" w:eastAsia="fr-FR"/>
        </w:rPr>
        <w:t>bourgmestre</w:t>
      </w:r>
      <w:r w:rsidRPr="004B0AEE">
        <w:rPr>
          <w:lang w:val="fr-FR" w:eastAsia="fr-FR"/>
        </w:rPr>
        <w:t xml:space="preserve"> (ou l’échevin délégué), qui assume la présidence</w:t>
      </w:r>
      <w:r>
        <w:rPr>
          <w:lang w:val="fr-FR" w:eastAsia="fr-FR"/>
        </w:rPr>
        <w:t xml:space="preserve"> ;</w:t>
      </w:r>
    </w:p>
    <w:p w:rsidR="008F1C3A" w:rsidRPr="004B0AEE" w:rsidRDefault="008F1C3A" w:rsidP="008F1C3A">
      <w:pPr>
        <w:numPr>
          <w:ilvl w:val="2"/>
          <w:numId w:val="40"/>
        </w:numPr>
        <w:tabs>
          <w:tab w:val="num" w:pos="2160"/>
        </w:tabs>
        <w:spacing w:line="240" w:lineRule="auto"/>
        <w:rPr>
          <w:lang w:val="fr-FR" w:eastAsia="fr-FR"/>
        </w:rPr>
      </w:pPr>
      <w:r w:rsidRPr="004B0AEE">
        <w:rPr>
          <w:lang w:val="fr-FR" w:eastAsia="fr-FR"/>
        </w:rPr>
        <w:t>Le SPOC, qui exerce la fonction de secrétaire</w:t>
      </w:r>
      <w:r>
        <w:rPr>
          <w:lang w:val="fr-FR" w:eastAsia="fr-FR"/>
        </w:rPr>
        <w:t xml:space="preserve"> ;</w:t>
      </w:r>
    </w:p>
    <w:p w:rsidR="008F1C3A" w:rsidRPr="004B0AEE" w:rsidRDefault="008F1C3A" w:rsidP="008F1C3A">
      <w:pPr>
        <w:numPr>
          <w:ilvl w:val="2"/>
          <w:numId w:val="40"/>
        </w:numPr>
        <w:tabs>
          <w:tab w:val="num" w:pos="2160"/>
        </w:tabs>
        <w:spacing w:line="240" w:lineRule="auto"/>
        <w:rPr>
          <w:lang w:val="fr-FR" w:eastAsia="fr-FR"/>
        </w:rPr>
      </w:pPr>
      <w:r w:rsidRPr="004B0AEE">
        <w:rPr>
          <w:lang w:val="fr-FR" w:eastAsia="fr-FR"/>
        </w:rPr>
        <w:t xml:space="preserve">Le fonctionnaire </w:t>
      </w:r>
      <w:r>
        <w:rPr>
          <w:lang w:val="fr-FR" w:eastAsia="fr-FR"/>
        </w:rPr>
        <w:t>en charge</w:t>
      </w:r>
      <w:r w:rsidRPr="004B0AEE">
        <w:rPr>
          <w:lang w:val="fr-FR" w:eastAsia="fr-FR"/>
        </w:rPr>
        <w:t xml:space="preserve"> de la planification d’urgence</w:t>
      </w:r>
      <w:r>
        <w:rPr>
          <w:lang w:val="fr-FR" w:eastAsia="fr-FR"/>
        </w:rPr>
        <w:t xml:space="preserve"> ;</w:t>
      </w:r>
    </w:p>
    <w:p w:rsidR="008F1C3A" w:rsidRPr="004B0AEE" w:rsidRDefault="008F1C3A" w:rsidP="008F1C3A">
      <w:pPr>
        <w:numPr>
          <w:ilvl w:val="2"/>
          <w:numId w:val="40"/>
        </w:numPr>
        <w:tabs>
          <w:tab w:val="num" w:pos="2160"/>
        </w:tabs>
        <w:spacing w:line="240" w:lineRule="auto"/>
        <w:rPr>
          <w:lang w:val="fr-FR" w:eastAsia="fr-FR"/>
        </w:rPr>
      </w:pPr>
      <w:r w:rsidRPr="004B0AEE">
        <w:rPr>
          <w:lang w:val="fr-FR" w:eastAsia="fr-FR"/>
        </w:rPr>
        <w:t>Les services d’incendie</w:t>
      </w:r>
      <w:r>
        <w:rPr>
          <w:lang w:val="fr-FR" w:eastAsia="fr-FR"/>
        </w:rPr>
        <w:t xml:space="preserve"> ;</w:t>
      </w:r>
    </w:p>
    <w:p w:rsidR="008F1C3A" w:rsidRPr="004B0AEE" w:rsidRDefault="008F1C3A" w:rsidP="008F1C3A">
      <w:pPr>
        <w:numPr>
          <w:ilvl w:val="2"/>
          <w:numId w:val="40"/>
        </w:numPr>
        <w:tabs>
          <w:tab w:val="num" w:pos="2160"/>
        </w:tabs>
        <w:spacing w:line="240" w:lineRule="auto"/>
        <w:rPr>
          <w:lang w:val="fr-FR" w:eastAsia="fr-FR"/>
        </w:rPr>
      </w:pPr>
      <w:r w:rsidRPr="004B0AEE">
        <w:rPr>
          <w:lang w:val="fr-FR" w:eastAsia="fr-FR"/>
        </w:rPr>
        <w:t>Les secours médicaux</w:t>
      </w:r>
      <w:r>
        <w:rPr>
          <w:lang w:val="fr-FR" w:eastAsia="fr-FR"/>
        </w:rPr>
        <w:t xml:space="preserve"> et psychosociaux ;</w:t>
      </w:r>
    </w:p>
    <w:p w:rsidR="008F1C3A" w:rsidRPr="004B0AEE" w:rsidRDefault="008F1C3A" w:rsidP="008F1C3A">
      <w:pPr>
        <w:numPr>
          <w:ilvl w:val="2"/>
          <w:numId w:val="40"/>
        </w:numPr>
        <w:tabs>
          <w:tab w:val="num" w:pos="2160"/>
        </w:tabs>
        <w:spacing w:line="240" w:lineRule="auto"/>
        <w:rPr>
          <w:lang w:val="fr-FR" w:eastAsia="fr-FR"/>
        </w:rPr>
      </w:pPr>
      <w:r w:rsidRPr="004B0AEE">
        <w:rPr>
          <w:lang w:val="fr-FR" w:eastAsia="fr-FR"/>
        </w:rPr>
        <w:t>Les services de police</w:t>
      </w:r>
      <w:r>
        <w:rPr>
          <w:lang w:val="fr-FR" w:eastAsia="fr-FR"/>
        </w:rPr>
        <w:t xml:space="preserve"> ;</w:t>
      </w:r>
    </w:p>
    <w:p w:rsidR="008F1C3A" w:rsidRDefault="008F1C3A" w:rsidP="008F1C3A">
      <w:pPr>
        <w:numPr>
          <w:ilvl w:val="2"/>
          <w:numId w:val="40"/>
        </w:numPr>
        <w:tabs>
          <w:tab w:val="num" w:pos="2160"/>
        </w:tabs>
        <w:spacing w:line="240" w:lineRule="auto"/>
        <w:rPr>
          <w:lang w:val="fr-FR" w:eastAsia="fr-FR"/>
        </w:rPr>
      </w:pPr>
      <w:r w:rsidRPr="004B0AEE">
        <w:rPr>
          <w:lang w:val="fr-FR" w:eastAsia="fr-FR"/>
        </w:rPr>
        <w:t xml:space="preserve">Le service Travaux </w:t>
      </w:r>
      <w:r>
        <w:rPr>
          <w:lang w:val="fr-FR" w:eastAsia="fr-FR"/>
        </w:rPr>
        <w:t>;</w:t>
      </w:r>
    </w:p>
    <w:p w:rsidR="008F1C3A" w:rsidRPr="004B0AEE" w:rsidRDefault="008F1C3A" w:rsidP="008F1C3A">
      <w:pPr>
        <w:numPr>
          <w:ilvl w:val="2"/>
          <w:numId w:val="40"/>
        </w:numPr>
        <w:tabs>
          <w:tab w:val="num" w:pos="2160"/>
        </w:tabs>
        <w:spacing w:line="240" w:lineRule="auto"/>
        <w:rPr>
          <w:lang w:val="fr-FR" w:eastAsia="fr-FR"/>
        </w:rPr>
      </w:pPr>
      <w:r>
        <w:rPr>
          <w:lang w:val="fr-FR" w:eastAsia="fr-FR"/>
        </w:rPr>
        <w:t>Le service Festivités (éventuellement) ;</w:t>
      </w:r>
    </w:p>
    <w:p w:rsidR="008F1C3A" w:rsidRDefault="008F1C3A" w:rsidP="008F1C3A">
      <w:pPr>
        <w:numPr>
          <w:ilvl w:val="2"/>
          <w:numId w:val="40"/>
        </w:numPr>
        <w:tabs>
          <w:tab w:val="num" w:pos="2160"/>
        </w:tabs>
        <w:spacing w:line="240" w:lineRule="auto"/>
        <w:rPr>
          <w:lang w:val="fr-FR" w:eastAsia="fr-FR"/>
        </w:rPr>
      </w:pPr>
      <w:r w:rsidRPr="004B0AEE">
        <w:rPr>
          <w:lang w:val="fr-FR" w:eastAsia="fr-FR"/>
        </w:rPr>
        <w:t>L’organisateur de la manifestation</w:t>
      </w:r>
      <w:r>
        <w:rPr>
          <w:lang w:val="fr-FR" w:eastAsia="fr-FR"/>
        </w:rPr>
        <w:t>.</w:t>
      </w:r>
    </w:p>
    <w:p w:rsidR="008F1C3A" w:rsidRPr="004B0AEE" w:rsidRDefault="008F1C3A" w:rsidP="008F1C3A">
      <w:pPr>
        <w:spacing w:line="240" w:lineRule="auto"/>
        <w:ind w:left="2160"/>
        <w:rPr>
          <w:lang w:val="fr-FR" w:eastAsia="fr-FR"/>
        </w:rPr>
      </w:pP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De plus, en fonction de la nature/ampleur de l’événement, la CAE peut convoquer d’autres représentants (de services communaux, régionaux</w:t>
      </w:r>
      <w:r>
        <w:rPr>
          <w:lang w:val="fr-FR" w:eastAsia="fr-FR"/>
        </w:rPr>
        <w:t xml:space="preserve">, </w:t>
      </w:r>
      <w:r w:rsidRPr="004B0AEE">
        <w:rPr>
          <w:lang w:val="fr-FR" w:eastAsia="fr-FR"/>
        </w:rPr>
        <w:t xml:space="preserve">…) ou experts. </w:t>
      </w:r>
    </w:p>
    <w:p w:rsidR="008F1C3A" w:rsidRPr="004B0AEE" w:rsidRDefault="008F1C3A" w:rsidP="008F1C3A">
      <w:pPr>
        <w:spacing w:line="240" w:lineRule="auto"/>
        <w:ind w:left="360"/>
        <w:rPr>
          <w:sz w:val="10"/>
          <w:szCs w:val="10"/>
          <w:lang w:val="fr-FR" w:eastAsia="fr-FR"/>
        </w:rPr>
      </w:pPr>
    </w:p>
    <w:p w:rsidR="008F1C3A" w:rsidRPr="004B0AEE" w:rsidRDefault="008F1C3A" w:rsidP="008F1C3A">
      <w:pPr>
        <w:numPr>
          <w:ilvl w:val="0"/>
          <w:numId w:val="41"/>
        </w:numPr>
        <w:spacing w:line="240" w:lineRule="auto"/>
        <w:jc w:val="left"/>
        <w:rPr>
          <w:lang w:val="fr-FR" w:eastAsia="fr-FR"/>
        </w:rPr>
      </w:pPr>
      <w:r w:rsidRPr="004B0AEE">
        <w:rPr>
          <w:lang w:val="fr-FR" w:eastAsia="fr-FR"/>
        </w:rPr>
        <w:t>Convocation</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 xml:space="preserve">La CAE se réunit lorsqu'une analyse approfondie de la manifestation publique est nécessaire. </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La CAE est convoquée par le président.</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lastRenderedPageBreak/>
        <w:t>La convocation est adressée aux membres de la CAE au moins 7 jou</w:t>
      </w:r>
      <w:r>
        <w:rPr>
          <w:lang w:val="fr-FR" w:eastAsia="fr-FR"/>
        </w:rPr>
        <w:t>rs avant le jour de la réunion</w:t>
      </w:r>
      <w:r w:rsidRPr="004B0AEE">
        <w:rPr>
          <w:lang w:val="fr-FR" w:eastAsia="fr-FR"/>
        </w:rPr>
        <w:t>.</w:t>
      </w:r>
      <w:r>
        <w:rPr>
          <w:lang w:val="fr-FR" w:eastAsia="fr-FR"/>
        </w:rPr>
        <w:t xml:space="preserve"> </w:t>
      </w:r>
      <w:r w:rsidRPr="004B0AEE">
        <w:rPr>
          <w:lang w:val="fr-FR" w:eastAsia="fr-FR"/>
        </w:rPr>
        <w:t xml:space="preserve">Dans des cas urgents, il peut être dérogé à cette période de convocation. La convocation mentionne dans tous les cas le lieu, le jour, le moment et l’ordre du jour de la réunion. </w:t>
      </w:r>
      <w:r>
        <w:rPr>
          <w:lang w:val="fr-FR" w:eastAsia="fr-FR"/>
        </w:rPr>
        <w:t xml:space="preserve"> </w:t>
      </w:r>
      <w:r w:rsidRPr="004B0AEE">
        <w:rPr>
          <w:lang w:val="fr-FR" w:eastAsia="fr-FR"/>
        </w:rPr>
        <w:t xml:space="preserve">Les points à l’ordre du jour doivent être décrits de manière suffisamment claire. </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Les documents nécessaires pour permettre aux membres de pouvoir se préparer avant la réunion et de délibérer en connaissance de cause doivent accompagner la convocation ou être accessibles au moment de l’envoi de cette dernière.</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 xml:space="preserve">Les membres convoqués qui ne peuvent assister à la réunion, doivent en informer immédiatement le secrétaire, </w:t>
      </w:r>
      <w:proofErr w:type="gramStart"/>
      <w:r w:rsidRPr="004B0AEE">
        <w:rPr>
          <w:lang w:val="fr-FR" w:eastAsia="fr-FR"/>
        </w:rPr>
        <w:t>veiller</w:t>
      </w:r>
      <w:proofErr w:type="gramEnd"/>
      <w:r w:rsidRPr="004B0AEE">
        <w:rPr>
          <w:lang w:val="fr-FR" w:eastAsia="fr-FR"/>
        </w:rPr>
        <w:t xml:space="preserve"> à désigner un remplaçant</w:t>
      </w:r>
      <w:r w:rsidRPr="004B0AEE">
        <w:rPr>
          <w:rStyle w:val="Appelnotedebasdep"/>
          <w:lang w:val="fr-FR" w:eastAsia="fr-FR"/>
        </w:rPr>
        <w:footnoteReference w:id="1"/>
      </w:r>
      <w:r w:rsidRPr="004B0AEE">
        <w:rPr>
          <w:lang w:val="fr-FR" w:eastAsia="fr-FR"/>
        </w:rPr>
        <w:t xml:space="preserve"> et lui communiquer au préalable les informations lui permettant d’assister utilement à la réunion.</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 xml:space="preserve">La CAE se réunit en principe à </w:t>
      </w:r>
      <w:r>
        <w:rPr>
          <w:lang w:val="fr-FR" w:eastAsia="fr-FR"/>
        </w:rPr>
        <w:t>… (endroit désigné)</w:t>
      </w:r>
      <w:r w:rsidRPr="004B0AEE">
        <w:rPr>
          <w:lang w:val="fr-FR" w:eastAsia="fr-FR"/>
        </w:rPr>
        <w:t>, sauf mention contraire sur la convocation.</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Le secrétaire veille à tenir en tout temps les coordonnées des membres précités à jour.</w:t>
      </w:r>
    </w:p>
    <w:p w:rsidR="008F1C3A" w:rsidRPr="004B0AEE" w:rsidRDefault="008F1C3A" w:rsidP="008F1C3A">
      <w:pPr>
        <w:spacing w:line="240" w:lineRule="auto"/>
        <w:ind w:left="1080"/>
        <w:rPr>
          <w:sz w:val="10"/>
          <w:szCs w:val="10"/>
          <w:lang w:val="fr-FR" w:eastAsia="fr-FR"/>
        </w:rPr>
      </w:pPr>
    </w:p>
    <w:p w:rsidR="008F1C3A" w:rsidRPr="004B0AEE" w:rsidRDefault="008F1C3A" w:rsidP="008F1C3A">
      <w:pPr>
        <w:numPr>
          <w:ilvl w:val="0"/>
          <w:numId w:val="41"/>
        </w:numPr>
        <w:spacing w:line="240" w:lineRule="auto"/>
        <w:jc w:val="left"/>
        <w:rPr>
          <w:lang w:val="fr-FR" w:eastAsia="fr-FR"/>
        </w:rPr>
      </w:pPr>
      <w:r w:rsidRPr="004B0AEE">
        <w:rPr>
          <w:lang w:val="fr-FR" w:eastAsia="fr-FR"/>
        </w:rPr>
        <w:t>Déroulement des réunions</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 xml:space="preserve">Le président ouvre et clôture la séance. Il dirige les débats, veille au maintien de l’ordre et au respect du règlement d’ordre intérieur. </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Lorsque les représentants ou experts sont invités à participer à la réunion, le président peut limiter leur présence au(x) point(s) de l’ordre du jour les concernant et peut décider de ne leur c</w:t>
      </w:r>
      <w:r>
        <w:rPr>
          <w:lang w:val="fr-FR" w:eastAsia="fr-FR"/>
        </w:rPr>
        <w:t xml:space="preserve">ommuniquer que les extraits du </w:t>
      </w:r>
      <w:r w:rsidRPr="004B0AEE">
        <w:rPr>
          <w:lang w:val="fr-FR" w:eastAsia="fr-FR"/>
        </w:rPr>
        <w:t>compte-rendu y relatifs.</w:t>
      </w:r>
      <w:r w:rsidRPr="004B0AEE">
        <w:rPr>
          <w:lang w:val="fr-FR"/>
        </w:rPr>
        <w:t xml:space="preserve"> </w:t>
      </w:r>
    </w:p>
    <w:p w:rsidR="008F1C3A" w:rsidRPr="004B0AEE" w:rsidRDefault="008F1C3A" w:rsidP="008F1C3A">
      <w:pPr>
        <w:spacing w:line="240" w:lineRule="auto"/>
        <w:rPr>
          <w:sz w:val="10"/>
          <w:szCs w:val="10"/>
          <w:lang w:val="fr-FR" w:eastAsia="fr-FR"/>
        </w:rPr>
      </w:pPr>
    </w:p>
    <w:p w:rsidR="008F1C3A" w:rsidRPr="004B0AEE" w:rsidRDefault="008F1C3A" w:rsidP="008F1C3A">
      <w:pPr>
        <w:numPr>
          <w:ilvl w:val="0"/>
          <w:numId w:val="41"/>
        </w:numPr>
        <w:spacing w:line="240" w:lineRule="auto"/>
        <w:jc w:val="left"/>
        <w:rPr>
          <w:lang w:val="fr-FR" w:eastAsia="fr-FR"/>
        </w:rPr>
      </w:pPr>
      <w:r w:rsidRPr="004B0AEE">
        <w:rPr>
          <w:lang w:val="fr-FR" w:eastAsia="fr-FR"/>
        </w:rPr>
        <w:t>Procès-verbaux</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Le procès-verbal de la CAE reprend tous les sujets abordés et fait mention des suites et accords passés avec l’organisateur. Le compte-rendu est complété par un tableau de suivi des tâches à réaliser et un inventaire des mesures de sécurité préconisées.</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Le procès-verbal et les documents afférents sont rédigés par le secrétaire et transmis dans les meilleurs délais aux destinataires</w:t>
      </w:r>
      <w:r>
        <w:rPr>
          <w:lang w:val="fr-FR" w:eastAsia="fr-FR"/>
        </w:rPr>
        <w:t xml:space="preserve">, aux membres de la cellule de sécurité, ainsi qu’au </w:t>
      </w:r>
      <w:r w:rsidRPr="00151984">
        <w:rPr>
          <w:lang w:val="fr-FR" w:eastAsia="fr-FR"/>
        </w:rPr>
        <w:t>b</w:t>
      </w:r>
      <w:r w:rsidRPr="000579D7">
        <w:rPr>
          <w:lang w:val="fr-FR" w:eastAsia="fr-FR"/>
        </w:rPr>
        <w:t>ourgmestre pour</w:t>
      </w:r>
      <w:r w:rsidRPr="004B0AEE">
        <w:rPr>
          <w:lang w:val="fr-FR" w:eastAsia="fr-FR"/>
        </w:rPr>
        <w:t xml:space="preserve"> décision. </w:t>
      </w:r>
    </w:p>
    <w:p w:rsidR="008F1C3A" w:rsidRPr="004B0AEE" w:rsidRDefault="008F1C3A" w:rsidP="008F1C3A">
      <w:pPr>
        <w:spacing w:line="240" w:lineRule="auto"/>
        <w:ind w:left="1080"/>
        <w:rPr>
          <w:sz w:val="10"/>
          <w:szCs w:val="10"/>
          <w:lang w:val="fr-FR" w:eastAsia="fr-FR"/>
        </w:rPr>
      </w:pPr>
    </w:p>
    <w:p w:rsidR="008F1C3A" w:rsidRPr="004B0AEE" w:rsidRDefault="008F1C3A" w:rsidP="008F1C3A">
      <w:pPr>
        <w:numPr>
          <w:ilvl w:val="0"/>
          <w:numId w:val="42"/>
        </w:numPr>
        <w:spacing w:line="240" w:lineRule="auto"/>
        <w:jc w:val="left"/>
        <w:rPr>
          <w:lang w:val="fr-FR" w:eastAsia="fr-FR"/>
        </w:rPr>
      </w:pPr>
      <w:r w:rsidRPr="004B0AEE">
        <w:rPr>
          <w:lang w:val="fr-FR" w:eastAsia="fr-FR"/>
        </w:rPr>
        <w:t>Modification du règlement d’ordre intérieur</w:t>
      </w:r>
    </w:p>
    <w:p w:rsidR="008F1C3A" w:rsidRPr="004B0AEE" w:rsidRDefault="008F1C3A" w:rsidP="008F1C3A">
      <w:pPr>
        <w:numPr>
          <w:ilvl w:val="1"/>
          <w:numId w:val="40"/>
        </w:numPr>
        <w:tabs>
          <w:tab w:val="num" w:pos="1440"/>
        </w:tabs>
        <w:spacing w:line="240" w:lineRule="auto"/>
        <w:rPr>
          <w:lang w:val="fr-FR" w:eastAsia="fr-FR"/>
        </w:rPr>
      </w:pPr>
      <w:r w:rsidRPr="004B0AEE">
        <w:rPr>
          <w:lang w:val="fr-FR" w:eastAsia="fr-FR"/>
        </w:rPr>
        <w:t>Le présent règlement peut être adapté et complété à la majorité des 2/3 ou par d’autres dispositions légales.</w:t>
      </w:r>
    </w:p>
    <w:p w:rsidR="008F1C3A" w:rsidRPr="000643F7" w:rsidRDefault="008F1C3A" w:rsidP="008F1C3A">
      <w:pPr>
        <w:rPr>
          <w:sz w:val="10"/>
          <w:szCs w:val="10"/>
        </w:rPr>
      </w:pPr>
    </w:p>
    <w:p w:rsidR="008F1C3A" w:rsidRPr="004B0AEE" w:rsidRDefault="008F1C3A" w:rsidP="008F1C3A">
      <w:r w:rsidRPr="004B0AEE">
        <w:t>Fait à…, le…</w:t>
      </w:r>
    </w:p>
    <w:p w:rsidR="008F1C3A" w:rsidRPr="004B0AEE" w:rsidRDefault="008F1C3A" w:rsidP="008F1C3A">
      <w:r w:rsidRPr="004B0AEE">
        <w:t>(</w:t>
      </w:r>
      <w:proofErr w:type="spellStart"/>
      <w:proofErr w:type="gramStart"/>
      <w:r w:rsidRPr="004B0AEE">
        <w:t>sé</w:t>
      </w:r>
      <w:proofErr w:type="spellEnd"/>
      <w:proofErr w:type="gramEnd"/>
      <w:r w:rsidRPr="004B0AEE">
        <w:t>) le président de la CAE,</w:t>
      </w:r>
    </w:p>
    <w:p w:rsidR="008F1C3A" w:rsidRPr="008E1B82" w:rsidRDefault="008F1C3A" w:rsidP="008F1C3A"/>
    <w:p w:rsidR="00E11428" w:rsidRPr="00E11428" w:rsidRDefault="00E11428" w:rsidP="00E11428">
      <w:pPr>
        <w:rPr>
          <w:rFonts w:cstheme="minorHAnsi"/>
        </w:rPr>
      </w:pPr>
    </w:p>
    <w:sectPr w:rsidR="00E11428" w:rsidRPr="00E11428" w:rsidSect="00D122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99" w:rsidRDefault="00CC4E99" w:rsidP="00BF4B89">
      <w:pPr>
        <w:spacing w:line="240" w:lineRule="auto"/>
      </w:pPr>
      <w:r>
        <w:separator/>
      </w:r>
    </w:p>
  </w:endnote>
  <w:endnote w:type="continuationSeparator" w:id="0">
    <w:p w:rsidR="00CC4E99" w:rsidRDefault="00CC4E99" w:rsidP="00BF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99" w:rsidRDefault="00CC4E99" w:rsidP="00BF4B89">
      <w:pPr>
        <w:spacing w:line="240" w:lineRule="auto"/>
      </w:pPr>
      <w:r>
        <w:separator/>
      </w:r>
    </w:p>
  </w:footnote>
  <w:footnote w:type="continuationSeparator" w:id="0">
    <w:p w:rsidR="00CC4E99" w:rsidRDefault="00CC4E99" w:rsidP="00BF4B89">
      <w:pPr>
        <w:spacing w:line="240" w:lineRule="auto"/>
      </w:pPr>
      <w:r>
        <w:continuationSeparator/>
      </w:r>
    </w:p>
  </w:footnote>
  <w:footnote w:id="1">
    <w:p w:rsidR="008F1C3A" w:rsidRDefault="008F1C3A" w:rsidP="008F1C3A">
      <w:pPr>
        <w:pStyle w:val="Notedebasdepage"/>
      </w:pPr>
      <w:r w:rsidRPr="004B0AEE">
        <w:rPr>
          <w:rStyle w:val="Appelnotedebasdep"/>
        </w:rPr>
        <w:footnoteRef/>
      </w:r>
      <w:r w:rsidRPr="004B0AEE">
        <w:t xml:space="preserve"> Les remplaçants désignés disposeront du même pouvoir de décision que les membres convoqués.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234"/>
    <w:multiLevelType w:val="hybridMultilevel"/>
    <w:tmpl w:val="7EE45B3E"/>
    <w:lvl w:ilvl="0" w:tplc="0378667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BE0A90"/>
    <w:multiLevelType w:val="hybridMultilevel"/>
    <w:tmpl w:val="B7802E50"/>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1DB6522"/>
    <w:multiLevelType w:val="hybridMultilevel"/>
    <w:tmpl w:val="CB343A30"/>
    <w:lvl w:ilvl="0" w:tplc="4DC62FA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2966BEC"/>
    <w:multiLevelType w:val="hybridMultilevel"/>
    <w:tmpl w:val="4040699C"/>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1B605B"/>
    <w:multiLevelType w:val="hybridMultilevel"/>
    <w:tmpl w:val="84E2488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3463C7F"/>
    <w:multiLevelType w:val="hybridMultilevel"/>
    <w:tmpl w:val="472E3B42"/>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A576223"/>
    <w:multiLevelType w:val="hybridMultilevel"/>
    <w:tmpl w:val="2A1E1C6E"/>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1A1723"/>
    <w:multiLevelType w:val="hybridMultilevel"/>
    <w:tmpl w:val="25F0D76A"/>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F364410"/>
    <w:multiLevelType w:val="hybridMultilevel"/>
    <w:tmpl w:val="AD9232A8"/>
    <w:lvl w:ilvl="0" w:tplc="245C1F6C">
      <w:numFmt w:val="bullet"/>
      <w:lvlText w:val="–"/>
      <w:lvlJc w:val="left"/>
      <w:pPr>
        <w:ind w:left="1788"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03D3883"/>
    <w:multiLevelType w:val="hybridMultilevel"/>
    <w:tmpl w:val="8FEE152C"/>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1A800AD"/>
    <w:multiLevelType w:val="hybridMultilevel"/>
    <w:tmpl w:val="1870C364"/>
    <w:lvl w:ilvl="0" w:tplc="98F2FF4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9B4564D"/>
    <w:multiLevelType w:val="hybridMultilevel"/>
    <w:tmpl w:val="94C0FC62"/>
    <w:lvl w:ilvl="0" w:tplc="6D1065D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DCF5215"/>
    <w:multiLevelType w:val="hybridMultilevel"/>
    <w:tmpl w:val="57E68506"/>
    <w:lvl w:ilvl="0" w:tplc="C96A67F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1AA2212"/>
    <w:multiLevelType w:val="hybridMultilevel"/>
    <w:tmpl w:val="AA0AE13E"/>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2E85032"/>
    <w:multiLevelType w:val="hybridMultilevel"/>
    <w:tmpl w:val="E96EB082"/>
    <w:lvl w:ilvl="0" w:tplc="7AB04D6C">
      <w:start w:val="1"/>
      <w:numFmt w:val="bullet"/>
      <w:lvlText w:val=""/>
      <w:lvlJc w:val="left"/>
      <w:pPr>
        <w:tabs>
          <w:tab w:val="num" w:pos="720"/>
        </w:tabs>
        <w:ind w:left="720" w:hanging="360"/>
      </w:pPr>
      <w:rPr>
        <w:rFonts w:ascii="Symbol" w:hAnsi="Symbol" w:cs="Symbol" w:hint="default"/>
      </w:rPr>
    </w:lvl>
    <w:lvl w:ilvl="1" w:tplc="94061CCC">
      <w:start w:val="1"/>
      <w:numFmt w:val="bullet"/>
      <w:lvlText w:val="o"/>
      <w:lvlJc w:val="left"/>
      <w:pPr>
        <w:ind w:left="1440" w:hanging="360"/>
      </w:pPr>
      <w:rPr>
        <w:rFonts w:ascii="Courier New" w:hAnsi="Courier New" w:cs="Courier New" w:hint="default"/>
      </w:rPr>
    </w:lvl>
    <w:lvl w:ilvl="2" w:tplc="3DFC5D9A">
      <w:start w:val="1"/>
      <w:numFmt w:val="bullet"/>
      <w:lvlText w:val=""/>
      <w:lvlJc w:val="left"/>
      <w:pPr>
        <w:ind w:left="2160" w:hanging="360"/>
      </w:pPr>
      <w:rPr>
        <w:rFonts w:ascii="Wingdings" w:hAnsi="Wingdings" w:cs="Wingdings" w:hint="default"/>
      </w:rPr>
    </w:lvl>
    <w:lvl w:ilvl="3" w:tplc="7016949C">
      <w:start w:val="1"/>
      <w:numFmt w:val="bullet"/>
      <w:lvlText w:val=""/>
      <w:lvlJc w:val="left"/>
      <w:pPr>
        <w:ind w:left="2880" w:hanging="360"/>
      </w:pPr>
      <w:rPr>
        <w:rFonts w:ascii="Symbol" w:hAnsi="Symbol" w:cs="Symbol" w:hint="default"/>
      </w:rPr>
    </w:lvl>
    <w:lvl w:ilvl="4" w:tplc="95B85258">
      <w:start w:val="1"/>
      <w:numFmt w:val="bullet"/>
      <w:lvlText w:val="o"/>
      <w:lvlJc w:val="left"/>
      <w:pPr>
        <w:ind w:left="3600" w:hanging="360"/>
      </w:pPr>
      <w:rPr>
        <w:rFonts w:ascii="Courier New" w:hAnsi="Courier New" w:cs="Courier New" w:hint="default"/>
      </w:rPr>
    </w:lvl>
    <w:lvl w:ilvl="5" w:tplc="6060ACD0">
      <w:start w:val="1"/>
      <w:numFmt w:val="bullet"/>
      <w:lvlText w:val=""/>
      <w:lvlJc w:val="left"/>
      <w:pPr>
        <w:ind w:left="4320" w:hanging="360"/>
      </w:pPr>
      <w:rPr>
        <w:rFonts w:ascii="Wingdings" w:hAnsi="Wingdings" w:cs="Wingdings" w:hint="default"/>
      </w:rPr>
    </w:lvl>
    <w:lvl w:ilvl="6" w:tplc="4696505A">
      <w:start w:val="1"/>
      <w:numFmt w:val="bullet"/>
      <w:lvlText w:val=""/>
      <w:lvlJc w:val="left"/>
      <w:pPr>
        <w:ind w:left="5040" w:hanging="360"/>
      </w:pPr>
      <w:rPr>
        <w:rFonts w:ascii="Symbol" w:hAnsi="Symbol" w:cs="Symbol" w:hint="default"/>
      </w:rPr>
    </w:lvl>
    <w:lvl w:ilvl="7" w:tplc="0608B2B6">
      <w:start w:val="1"/>
      <w:numFmt w:val="bullet"/>
      <w:lvlText w:val="o"/>
      <w:lvlJc w:val="left"/>
      <w:pPr>
        <w:ind w:left="5760" w:hanging="360"/>
      </w:pPr>
      <w:rPr>
        <w:rFonts w:ascii="Courier New" w:hAnsi="Courier New" w:cs="Courier New" w:hint="default"/>
      </w:rPr>
    </w:lvl>
    <w:lvl w:ilvl="8" w:tplc="8BC8ECF2">
      <w:start w:val="1"/>
      <w:numFmt w:val="bullet"/>
      <w:lvlText w:val=""/>
      <w:lvlJc w:val="left"/>
      <w:pPr>
        <w:ind w:left="6480" w:hanging="360"/>
      </w:pPr>
      <w:rPr>
        <w:rFonts w:ascii="Wingdings" w:hAnsi="Wingdings" w:cs="Wingdings" w:hint="default"/>
      </w:rPr>
    </w:lvl>
  </w:abstractNum>
  <w:abstractNum w:abstractNumId="15">
    <w:nsid w:val="254209A8"/>
    <w:multiLevelType w:val="hybridMultilevel"/>
    <w:tmpl w:val="215295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8905BC2"/>
    <w:multiLevelType w:val="hybridMultilevel"/>
    <w:tmpl w:val="E91699B8"/>
    <w:lvl w:ilvl="0" w:tplc="98F2FF4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C283C0A"/>
    <w:multiLevelType w:val="hybridMultilevel"/>
    <w:tmpl w:val="3BFED7EC"/>
    <w:lvl w:ilvl="0" w:tplc="2984F66C">
      <w:start w:val="1"/>
      <w:numFmt w:val="bullet"/>
      <w:lvlText w:val=""/>
      <w:lvlJc w:val="left"/>
      <w:pPr>
        <w:ind w:left="720" w:hanging="360"/>
      </w:pPr>
      <w:rPr>
        <w:rFonts w:ascii="Wingdings" w:hAnsi="Wingdings" w:cs="Wingdings" w:hint="default"/>
      </w:rPr>
    </w:lvl>
    <w:lvl w:ilvl="1" w:tplc="3F1A2562">
      <w:start w:val="1"/>
      <w:numFmt w:val="bullet"/>
      <w:lvlText w:val="o"/>
      <w:lvlJc w:val="left"/>
      <w:pPr>
        <w:ind w:left="1440" w:hanging="360"/>
      </w:pPr>
      <w:rPr>
        <w:rFonts w:ascii="Courier New" w:hAnsi="Courier New" w:cs="Courier New" w:hint="default"/>
      </w:rPr>
    </w:lvl>
    <w:lvl w:ilvl="2" w:tplc="705A91D4">
      <w:start w:val="1"/>
      <w:numFmt w:val="bullet"/>
      <w:lvlText w:val=""/>
      <w:lvlJc w:val="left"/>
      <w:pPr>
        <w:ind w:left="2160" w:hanging="360"/>
      </w:pPr>
      <w:rPr>
        <w:rFonts w:ascii="Wingdings" w:hAnsi="Wingdings" w:cs="Wingdings" w:hint="default"/>
      </w:rPr>
    </w:lvl>
    <w:lvl w:ilvl="3" w:tplc="0708061A">
      <w:start w:val="1"/>
      <w:numFmt w:val="bullet"/>
      <w:lvlText w:val=""/>
      <w:lvlJc w:val="left"/>
      <w:pPr>
        <w:ind w:left="2880" w:hanging="360"/>
      </w:pPr>
      <w:rPr>
        <w:rFonts w:ascii="Symbol" w:hAnsi="Symbol" w:cs="Symbol" w:hint="default"/>
      </w:rPr>
    </w:lvl>
    <w:lvl w:ilvl="4" w:tplc="93780F34">
      <w:start w:val="1"/>
      <w:numFmt w:val="bullet"/>
      <w:lvlText w:val="o"/>
      <w:lvlJc w:val="left"/>
      <w:pPr>
        <w:ind w:left="3600" w:hanging="360"/>
      </w:pPr>
      <w:rPr>
        <w:rFonts w:ascii="Courier New" w:hAnsi="Courier New" w:cs="Courier New" w:hint="default"/>
      </w:rPr>
    </w:lvl>
    <w:lvl w:ilvl="5" w:tplc="83A86B78">
      <w:start w:val="1"/>
      <w:numFmt w:val="bullet"/>
      <w:lvlText w:val=""/>
      <w:lvlJc w:val="left"/>
      <w:pPr>
        <w:ind w:left="4320" w:hanging="360"/>
      </w:pPr>
      <w:rPr>
        <w:rFonts w:ascii="Wingdings" w:hAnsi="Wingdings" w:cs="Wingdings" w:hint="default"/>
      </w:rPr>
    </w:lvl>
    <w:lvl w:ilvl="6" w:tplc="32A8B066">
      <w:start w:val="1"/>
      <w:numFmt w:val="bullet"/>
      <w:lvlText w:val=""/>
      <w:lvlJc w:val="left"/>
      <w:pPr>
        <w:ind w:left="5040" w:hanging="360"/>
      </w:pPr>
      <w:rPr>
        <w:rFonts w:ascii="Symbol" w:hAnsi="Symbol" w:cs="Symbol" w:hint="default"/>
      </w:rPr>
    </w:lvl>
    <w:lvl w:ilvl="7" w:tplc="EF1A38B6">
      <w:start w:val="1"/>
      <w:numFmt w:val="bullet"/>
      <w:lvlText w:val="o"/>
      <w:lvlJc w:val="left"/>
      <w:pPr>
        <w:ind w:left="5760" w:hanging="360"/>
      </w:pPr>
      <w:rPr>
        <w:rFonts w:ascii="Courier New" w:hAnsi="Courier New" w:cs="Courier New" w:hint="default"/>
      </w:rPr>
    </w:lvl>
    <w:lvl w:ilvl="8" w:tplc="1310A586">
      <w:start w:val="1"/>
      <w:numFmt w:val="bullet"/>
      <w:lvlText w:val=""/>
      <w:lvlJc w:val="left"/>
      <w:pPr>
        <w:ind w:left="6480" w:hanging="360"/>
      </w:pPr>
      <w:rPr>
        <w:rFonts w:ascii="Wingdings" w:hAnsi="Wingdings" w:cs="Wingdings" w:hint="default"/>
      </w:rPr>
    </w:lvl>
  </w:abstractNum>
  <w:abstractNum w:abstractNumId="18">
    <w:nsid w:val="345D14FB"/>
    <w:multiLevelType w:val="hybridMultilevel"/>
    <w:tmpl w:val="2432E7B4"/>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5F66B6A"/>
    <w:multiLevelType w:val="hybridMultilevel"/>
    <w:tmpl w:val="55225C4E"/>
    <w:lvl w:ilvl="0" w:tplc="98F2FF4C">
      <w:start w:val="1"/>
      <w:numFmt w:val="bullet"/>
      <w:lvlText w:val=""/>
      <w:lvlJc w:val="left"/>
      <w:pPr>
        <w:ind w:left="1068" w:hanging="360"/>
      </w:pPr>
      <w:rPr>
        <w:rFonts w:ascii="Symbol" w:hAnsi="Symbol" w:hint="default"/>
      </w:rPr>
    </w:lvl>
    <w:lvl w:ilvl="1" w:tplc="245C1F6C">
      <w:numFmt w:val="bullet"/>
      <w:lvlText w:val="–"/>
      <w:lvlJc w:val="left"/>
      <w:pPr>
        <w:ind w:left="1788" w:hanging="360"/>
      </w:pPr>
      <w:rPr>
        <w:rFonts w:ascii="Calibri" w:eastAsiaTheme="minorHAnsi" w:hAnsi="Calibri" w:cs="Calibr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394B2BDF"/>
    <w:multiLevelType w:val="hybridMultilevel"/>
    <w:tmpl w:val="0E227D10"/>
    <w:lvl w:ilvl="0" w:tplc="C96A67F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A2A0E24"/>
    <w:multiLevelType w:val="hybridMultilevel"/>
    <w:tmpl w:val="7CB83226"/>
    <w:lvl w:ilvl="0" w:tplc="98F2FF4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19A7CE3"/>
    <w:multiLevelType w:val="hybridMultilevel"/>
    <w:tmpl w:val="B48E3C8A"/>
    <w:lvl w:ilvl="0" w:tplc="465824C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86E8E100">
      <w:numFmt w:val="bullet"/>
      <w:lvlText w:val="–"/>
      <w:lvlJc w:val="left"/>
      <w:pPr>
        <w:ind w:left="2880" w:hanging="360"/>
      </w:pPr>
      <w:rPr>
        <w:rFonts w:ascii="ArnoPro-Regular" w:eastAsiaTheme="minorHAnsi" w:hAnsi="ArnoPro-Regular" w:cs="ArnoPro-Regular"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48913748"/>
    <w:multiLevelType w:val="hybridMultilevel"/>
    <w:tmpl w:val="7E30994E"/>
    <w:lvl w:ilvl="0" w:tplc="465824C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9E64AB0"/>
    <w:multiLevelType w:val="hybridMultilevel"/>
    <w:tmpl w:val="FE4C6E68"/>
    <w:lvl w:ilvl="0" w:tplc="C96A67F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B5C5027"/>
    <w:multiLevelType w:val="hybridMultilevel"/>
    <w:tmpl w:val="74DE0D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BE4294C"/>
    <w:multiLevelType w:val="hybridMultilevel"/>
    <w:tmpl w:val="283E3BAE"/>
    <w:lvl w:ilvl="0" w:tplc="C96A67F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C50699B"/>
    <w:multiLevelType w:val="hybridMultilevel"/>
    <w:tmpl w:val="795A05B8"/>
    <w:lvl w:ilvl="0" w:tplc="98F2FF4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
    <w:nsid w:val="520E30BC"/>
    <w:multiLevelType w:val="hybridMultilevel"/>
    <w:tmpl w:val="BF9C3B00"/>
    <w:lvl w:ilvl="0" w:tplc="98F2FF4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nsid w:val="57C57392"/>
    <w:multiLevelType w:val="hybridMultilevel"/>
    <w:tmpl w:val="D5EEBE10"/>
    <w:lvl w:ilvl="0" w:tplc="080C0001">
      <w:numFmt w:val="bullet"/>
      <w:lvlText w:val="-"/>
      <w:lvlJc w:val="left"/>
      <w:pPr>
        <w:tabs>
          <w:tab w:val="num" w:pos="720"/>
        </w:tabs>
        <w:ind w:left="720" w:hanging="360"/>
      </w:pPr>
      <w:rPr>
        <w:rFonts w:ascii="Times New Roman" w:eastAsia="Times New Roman" w:hAnsi="Times New Roman"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cs="Wingdings" w:hint="default"/>
      </w:rPr>
    </w:lvl>
    <w:lvl w:ilvl="3" w:tplc="080C0001">
      <w:start w:val="1"/>
      <w:numFmt w:val="bullet"/>
      <w:lvlText w:val=""/>
      <w:lvlJc w:val="left"/>
      <w:pPr>
        <w:tabs>
          <w:tab w:val="num" w:pos="2880"/>
        </w:tabs>
        <w:ind w:left="2880" w:hanging="360"/>
      </w:pPr>
      <w:rPr>
        <w:rFonts w:ascii="Symbol" w:hAnsi="Symbol" w:cs="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cs="Wingdings" w:hint="default"/>
      </w:rPr>
    </w:lvl>
    <w:lvl w:ilvl="6" w:tplc="080C0001">
      <w:start w:val="1"/>
      <w:numFmt w:val="bullet"/>
      <w:lvlText w:val=""/>
      <w:lvlJc w:val="left"/>
      <w:pPr>
        <w:tabs>
          <w:tab w:val="num" w:pos="5040"/>
        </w:tabs>
        <w:ind w:left="5040" w:hanging="360"/>
      </w:pPr>
      <w:rPr>
        <w:rFonts w:ascii="Symbol" w:hAnsi="Symbol" w:cs="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cs="Wingdings" w:hint="default"/>
      </w:rPr>
    </w:lvl>
  </w:abstractNum>
  <w:abstractNum w:abstractNumId="30">
    <w:nsid w:val="5CD06B0B"/>
    <w:multiLevelType w:val="hybridMultilevel"/>
    <w:tmpl w:val="B4EE9B56"/>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D7E795C"/>
    <w:multiLevelType w:val="hybridMultilevel"/>
    <w:tmpl w:val="E4F8A104"/>
    <w:lvl w:ilvl="0" w:tplc="465824C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86E8E100">
      <w:numFmt w:val="bullet"/>
      <w:lvlText w:val="–"/>
      <w:lvlJc w:val="left"/>
      <w:pPr>
        <w:ind w:left="2880" w:hanging="360"/>
      </w:pPr>
      <w:rPr>
        <w:rFonts w:ascii="ArnoPro-Regular" w:eastAsiaTheme="minorHAnsi" w:hAnsi="ArnoPro-Regular" w:cs="ArnoPro-Regular"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nsid w:val="5FAD3B63"/>
    <w:multiLevelType w:val="hybridMultilevel"/>
    <w:tmpl w:val="F19227FA"/>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0CF3A37"/>
    <w:multiLevelType w:val="hybridMultilevel"/>
    <w:tmpl w:val="07244422"/>
    <w:lvl w:ilvl="0" w:tplc="84FE752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ABB5988"/>
    <w:multiLevelType w:val="hybridMultilevel"/>
    <w:tmpl w:val="1FB6F946"/>
    <w:lvl w:ilvl="0" w:tplc="C96A67F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FB37D8E"/>
    <w:multiLevelType w:val="hybridMultilevel"/>
    <w:tmpl w:val="0602CE94"/>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2207DAA"/>
    <w:multiLevelType w:val="hybridMultilevel"/>
    <w:tmpl w:val="4EB60B36"/>
    <w:lvl w:ilvl="0" w:tplc="465824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386339A"/>
    <w:multiLevelType w:val="hybridMultilevel"/>
    <w:tmpl w:val="7202424A"/>
    <w:lvl w:ilvl="0" w:tplc="98F2FF4C">
      <w:start w:val="1"/>
      <w:numFmt w:val="bullet"/>
      <w:lvlText w:val=""/>
      <w:lvlJc w:val="left"/>
      <w:pPr>
        <w:ind w:left="1068" w:hanging="360"/>
      </w:pPr>
      <w:rPr>
        <w:rFonts w:ascii="Symbol" w:hAnsi="Symbol"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8">
    <w:nsid w:val="73D3381A"/>
    <w:multiLevelType w:val="hybridMultilevel"/>
    <w:tmpl w:val="D2C08BEC"/>
    <w:lvl w:ilvl="0" w:tplc="465824CC">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7C040783"/>
    <w:multiLevelType w:val="hybridMultilevel"/>
    <w:tmpl w:val="79008B8C"/>
    <w:lvl w:ilvl="0" w:tplc="040C000D">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0">
    <w:nsid w:val="7EE57980"/>
    <w:multiLevelType w:val="hybridMultilevel"/>
    <w:tmpl w:val="DD7091CC"/>
    <w:lvl w:ilvl="0" w:tplc="98F2FF4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FD31743"/>
    <w:multiLevelType w:val="hybridMultilevel"/>
    <w:tmpl w:val="302EBCC2"/>
    <w:lvl w:ilvl="0" w:tplc="98F2FF4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36"/>
  </w:num>
  <w:num w:numId="5">
    <w:abstractNumId w:val="9"/>
  </w:num>
  <w:num w:numId="6">
    <w:abstractNumId w:val="32"/>
  </w:num>
  <w:num w:numId="7">
    <w:abstractNumId w:val="1"/>
  </w:num>
  <w:num w:numId="8">
    <w:abstractNumId w:val="35"/>
  </w:num>
  <w:num w:numId="9">
    <w:abstractNumId w:val="3"/>
  </w:num>
  <w:num w:numId="10">
    <w:abstractNumId w:val="30"/>
  </w:num>
  <w:num w:numId="11">
    <w:abstractNumId w:val="10"/>
  </w:num>
  <w:num w:numId="12">
    <w:abstractNumId w:val="2"/>
  </w:num>
  <w:num w:numId="13">
    <w:abstractNumId w:val="5"/>
  </w:num>
  <w:num w:numId="14">
    <w:abstractNumId w:val="16"/>
  </w:num>
  <w:num w:numId="15">
    <w:abstractNumId w:val="33"/>
  </w:num>
  <w:num w:numId="16">
    <w:abstractNumId w:val="13"/>
  </w:num>
  <w:num w:numId="17">
    <w:abstractNumId w:val="21"/>
  </w:num>
  <w:num w:numId="18">
    <w:abstractNumId w:val="0"/>
  </w:num>
  <w:num w:numId="19">
    <w:abstractNumId w:val="18"/>
  </w:num>
  <w:num w:numId="20">
    <w:abstractNumId w:val="40"/>
  </w:num>
  <w:num w:numId="21">
    <w:abstractNumId w:val="11"/>
  </w:num>
  <w:num w:numId="22">
    <w:abstractNumId w:val="23"/>
  </w:num>
  <w:num w:numId="23">
    <w:abstractNumId w:val="22"/>
  </w:num>
  <w:num w:numId="24">
    <w:abstractNumId w:val="31"/>
  </w:num>
  <w:num w:numId="25">
    <w:abstractNumId w:val="4"/>
  </w:num>
  <w:num w:numId="26">
    <w:abstractNumId w:val="20"/>
  </w:num>
  <w:num w:numId="27">
    <w:abstractNumId w:val="34"/>
  </w:num>
  <w:num w:numId="28">
    <w:abstractNumId w:val="12"/>
  </w:num>
  <w:num w:numId="29">
    <w:abstractNumId w:val="41"/>
  </w:num>
  <w:num w:numId="30">
    <w:abstractNumId w:val="27"/>
  </w:num>
  <w:num w:numId="31">
    <w:abstractNumId w:val="38"/>
  </w:num>
  <w:num w:numId="32">
    <w:abstractNumId w:val="28"/>
  </w:num>
  <w:num w:numId="33">
    <w:abstractNumId w:val="19"/>
  </w:num>
  <w:num w:numId="34">
    <w:abstractNumId w:val="37"/>
  </w:num>
  <w:num w:numId="35">
    <w:abstractNumId w:val="25"/>
  </w:num>
  <w:num w:numId="36">
    <w:abstractNumId w:val="8"/>
  </w:num>
  <w:num w:numId="37">
    <w:abstractNumId w:val="24"/>
  </w:num>
  <w:num w:numId="38">
    <w:abstractNumId w:val="26"/>
  </w:num>
  <w:num w:numId="39">
    <w:abstractNumId w:val="29"/>
    <w:lvlOverride w:ilvl="0"/>
    <w:lvlOverride w:ilvl="1"/>
    <w:lvlOverride w:ilvl="2"/>
    <w:lvlOverride w:ilvl="3"/>
    <w:lvlOverride w:ilvl="4"/>
    <w:lvlOverride w:ilvl="5"/>
    <w:lvlOverride w:ilvl="6"/>
    <w:lvlOverride w:ilvl="7"/>
    <w:lvlOverride w:ilvl="8"/>
  </w:num>
  <w:num w:numId="40">
    <w:abstractNumId w:val="17"/>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53"/>
    <w:rsid w:val="00054E03"/>
    <w:rsid w:val="000848AE"/>
    <w:rsid w:val="001A7446"/>
    <w:rsid w:val="00232812"/>
    <w:rsid w:val="00255B53"/>
    <w:rsid w:val="002B4953"/>
    <w:rsid w:val="003B232F"/>
    <w:rsid w:val="003E7259"/>
    <w:rsid w:val="00485D8D"/>
    <w:rsid w:val="004C54A4"/>
    <w:rsid w:val="00571850"/>
    <w:rsid w:val="006868C7"/>
    <w:rsid w:val="006A41C6"/>
    <w:rsid w:val="008104D6"/>
    <w:rsid w:val="0081098C"/>
    <w:rsid w:val="008F1C3A"/>
    <w:rsid w:val="00A92CF6"/>
    <w:rsid w:val="00BA2845"/>
    <w:rsid w:val="00BB5F46"/>
    <w:rsid w:val="00BF3B29"/>
    <w:rsid w:val="00BF4B89"/>
    <w:rsid w:val="00C360D5"/>
    <w:rsid w:val="00C453FE"/>
    <w:rsid w:val="00CC4E99"/>
    <w:rsid w:val="00D111C1"/>
    <w:rsid w:val="00D747B0"/>
    <w:rsid w:val="00E114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46"/>
    <w:pPr>
      <w:spacing w:after="0" w:line="264" w:lineRule="auto"/>
      <w:jc w:val="both"/>
    </w:pPr>
    <w:rPr>
      <w:rFonts w:ascii="Calibri" w:eastAsia="Calibri" w:hAnsi="Calibri" w:cs="Calibri"/>
      <w:sz w:val="20"/>
      <w:szCs w:val="20"/>
    </w:rPr>
  </w:style>
  <w:style w:type="paragraph" w:styleId="Titre1">
    <w:name w:val="heading 1"/>
    <w:basedOn w:val="Normal"/>
    <w:next w:val="Normal"/>
    <w:link w:val="Titre1Car"/>
    <w:uiPriority w:val="9"/>
    <w:qFormat/>
    <w:rsid w:val="00255B53"/>
    <w:pPr>
      <w:keepNext/>
      <w:keepLines/>
      <w:pBdr>
        <w:bottom w:val="single" w:sz="4" w:space="1" w:color="B70D7F"/>
      </w:pBdr>
      <w:spacing w:before="480"/>
      <w:outlineLvl w:val="0"/>
    </w:pPr>
    <w:rPr>
      <w:rFonts w:eastAsiaTheme="majorEastAsia" w:cstheme="majorBidi"/>
      <w:b/>
      <w:bCs/>
      <w:sz w:val="52"/>
      <w:szCs w:val="28"/>
    </w:rPr>
  </w:style>
  <w:style w:type="paragraph" w:styleId="Titre2">
    <w:name w:val="heading 2"/>
    <w:basedOn w:val="Normal"/>
    <w:next w:val="Normal"/>
    <w:link w:val="Titre2Car"/>
    <w:uiPriority w:val="9"/>
    <w:unhideWhenUsed/>
    <w:qFormat/>
    <w:rsid w:val="00255B53"/>
    <w:pPr>
      <w:keepNext/>
      <w:keepLines/>
      <w:spacing w:before="200"/>
      <w:outlineLvl w:val="1"/>
    </w:pPr>
    <w:rPr>
      <w:rFonts w:eastAsiaTheme="majorEastAsia" w:cstheme="majorBidi"/>
      <w:b/>
      <w:bCs/>
      <w:sz w:val="32"/>
      <w:szCs w:val="26"/>
    </w:rPr>
  </w:style>
  <w:style w:type="paragraph" w:styleId="Titre3">
    <w:name w:val="heading 3"/>
    <w:basedOn w:val="Normal"/>
    <w:next w:val="Normal"/>
    <w:link w:val="Titre3Car"/>
    <w:uiPriority w:val="9"/>
    <w:unhideWhenUsed/>
    <w:qFormat/>
    <w:rsid w:val="00BB5F46"/>
    <w:pPr>
      <w:keepNext/>
      <w:keepLines/>
      <w:spacing w:before="200"/>
      <w:outlineLvl w:val="2"/>
    </w:pPr>
    <w:rPr>
      <w:rFonts w:eastAsiaTheme="majorEastAsia"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5B53"/>
    <w:rPr>
      <w:rFonts w:eastAsiaTheme="majorEastAsia" w:cstheme="majorBidi"/>
      <w:b/>
      <w:bCs/>
      <w:sz w:val="52"/>
      <w:szCs w:val="28"/>
    </w:rPr>
  </w:style>
  <w:style w:type="character" w:customStyle="1" w:styleId="Titre2Car">
    <w:name w:val="Titre 2 Car"/>
    <w:basedOn w:val="Policepardfaut"/>
    <w:link w:val="Titre2"/>
    <w:uiPriority w:val="9"/>
    <w:rsid w:val="00255B53"/>
    <w:rPr>
      <w:rFonts w:eastAsiaTheme="majorEastAsia" w:cstheme="majorBidi"/>
      <w:b/>
      <w:bCs/>
      <w:sz w:val="32"/>
      <w:szCs w:val="26"/>
    </w:rPr>
  </w:style>
  <w:style w:type="paragraph" w:styleId="Notedebasdepage">
    <w:name w:val="footnote text"/>
    <w:basedOn w:val="Normal"/>
    <w:link w:val="NotedebasdepageCar"/>
    <w:uiPriority w:val="99"/>
    <w:semiHidden/>
    <w:unhideWhenUsed/>
    <w:rsid w:val="00BF4B89"/>
    <w:pPr>
      <w:spacing w:line="240" w:lineRule="auto"/>
    </w:pPr>
  </w:style>
  <w:style w:type="character" w:customStyle="1" w:styleId="NotedebasdepageCar">
    <w:name w:val="Note de bas de page Car"/>
    <w:basedOn w:val="Policepardfaut"/>
    <w:link w:val="Notedebasdepage"/>
    <w:uiPriority w:val="99"/>
    <w:semiHidden/>
    <w:rsid w:val="00BF4B89"/>
    <w:rPr>
      <w:sz w:val="20"/>
      <w:szCs w:val="20"/>
    </w:rPr>
  </w:style>
  <w:style w:type="character" w:styleId="Appelnotedebasdep">
    <w:name w:val="footnote reference"/>
    <w:basedOn w:val="Policepardfaut"/>
    <w:uiPriority w:val="99"/>
    <w:semiHidden/>
    <w:unhideWhenUsed/>
    <w:rsid w:val="00BF4B89"/>
    <w:rPr>
      <w:vertAlign w:val="superscript"/>
    </w:rPr>
  </w:style>
  <w:style w:type="table" w:styleId="Grilledutableau">
    <w:name w:val="Table Grid"/>
    <w:basedOn w:val="TableauNormal"/>
    <w:uiPriority w:val="59"/>
    <w:rsid w:val="00BF4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BB5F46"/>
    <w:rPr>
      <w:rFonts w:eastAsiaTheme="majorEastAsia" w:cstheme="majorBidi"/>
      <w:b/>
      <w:bCs/>
      <w:sz w:val="28"/>
    </w:rPr>
  </w:style>
  <w:style w:type="paragraph" w:styleId="Paragraphedeliste">
    <w:name w:val="List Paragraph"/>
    <w:basedOn w:val="Normal"/>
    <w:uiPriority w:val="34"/>
    <w:qFormat/>
    <w:rsid w:val="00D11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46"/>
    <w:pPr>
      <w:spacing w:after="0" w:line="264" w:lineRule="auto"/>
      <w:jc w:val="both"/>
    </w:pPr>
    <w:rPr>
      <w:rFonts w:ascii="Calibri" w:eastAsia="Calibri" w:hAnsi="Calibri" w:cs="Calibri"/>
      <w:sz w:val="20"/>
      <w:szCs w:val="20"/>
    </w:rPr>
  </w:style>
  <w:style w:type="paragraph" w:styleId="Titre1">
    <w:name w:val="heading 1"/>
    <w:basedOn w:val="Normal"/>
    <w:next w:val="Normal"/>
    <w:link w:val="Titre1Car"/>
    <w:uiPriority w:val="9"/>
    <w:qFormat/>
    <w:rsid w:val="00255B53"/>
    <w:pPr>
      <w:keepNext/>
      <w:keepLines/>
      <w:pBdr>
        <w:bottom w:val="single" w:sz="4" w:space="1" w:color="B70D7F"/>
      </w:pBdr>
      <w:spacing w:before="480"/>
      <w:outlineLvl w:val="0"/>
    </w:pPr>
    <w:rPr>
      <w:rFonts w:eastAsiaTheme="majorEastAsia" w:cstheme="majorBidi"/>
      <w:b/>
      <w:bCs/>
      <w:sz w:val="52"/>
      <w:szCs w:val="28"/>
    </w:rPr>
  </w:style>
  <w:style w:type="paragraph" w:styleId="Titre2">
    <w:name w:val="heading 2"/>
    <w:basedOn w:val="Normal"/>
    <w:next w:val="Normal"/>
    <w:link w:val="Titre2Car"/>
    <w:uiPriority w:val="9"/>
    <w:unhideWhenUsed/>
    <w:qFormat/>
    <w:rsid w:val="00255B53"/>
    <w:pPr>
      <w:keepNext/>
      <w:keepLines/>
      <w:spacing w:before="200"/>
      <w:outlineLvl w:val="1"/>
    </w:pPr>
    <w:rPr>
      <w:rFonts w:eastAsiaTheme="majorEastAsia" w:cstheme="majorBidi"/>
      <w:b/>
      <w:bCs/>
      <w:sz w:val="32"/>
      <w:szCs w:val="26"/>
    </w:rPr>
  </w:style>
  <w:style w:type="paragraph" w:styleId="Titre3">
    <w:name w:val="heading 3"/>
    <w:basedOn w:val="Normal"/>
    <w:next w:val="Normal"/>
    <w:link w:val="Titre3Car"/>
    <w:uiPriority w:val="9"/>
    <w:unhideWhenUsed/>
    <w:qFormat/>
    <w:rsid w:val="00BB5F46"/>
    <w:pPr>
      <w:keepNext/>
      <w:keepLines/>
      <w:spacing w:before="200"/>
      <w:outlineLvl w:val="2"/>
    </w:pPr>
    <w:rPr>
      <w:rFonts w:eastAsiaTheme="majorEastAsia"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5B53"/>
    <w:rPr>
      <w:rFonts w:eastAsiaTheme="majorEastAsia" w:cstheme="majorBidi"/>
      <w:b/>
      <w:bCs/>
      <w:sz w:val="52"/>
      <w:szCs w:val="28"/>
    </w:rPr>
  </w:style>
  <w:style w:type="character" w:customStyle="1" w:styleId="Titre2Car">
    <w:name w:val="Titre 2 Car"/>
    <w:basedOn w:val="Policepardfaut"/>
    <w:link w:val="Titre2"/>
    <w:uiPriority w:val="9"/>
    <w:rsid w:val="00255B53"/>
    <w:rPr>
      <w:rFonts w:eastAsiaTheme="majorEastAsia" w:cstheme="majorBidi"/>
      <w:b/>
      <w:bCs/>
      <w:sz w:val="32"/>
      <w:szCs w:val="26"/>
    </w:rPr>
  </w:style>
  <w:style w:type="paragraph" w:styleId="Notedebasdepage">
    <w:name w:val="footnote text"/>
    <w:basedOn w:val="Normal"/>
    <w:link w:val="NotedebasdepageCar"/>
    <w:uiPriority w:val="99"/>
    <w:semiHidden/>
    <w:unhideWhenUsed/>
    <w:rsid w:val="00BF4B89"/>
    <w:pPr>
      <w:spacing w:line="240" w:lineRule="auto"/>
    </w:pPr>
  </w:style>
  <w:style w:type="character" w:customStyle="1" w:styleId="NotedebasdepageCar">
    <w:name w:val="Note de bas de page Car"/>
    <w:basedOn w:val="Policepardfaut"/>
    <w:link w:val="Notedebasdepage"/>
    <w:uiPriority w:val="99"/>
    <w:semiHidden/>
    <w:rsid w:val="00BF4B89"/>
    <w:rPr>
      <w:sz w:val="20"/>
      <w:szCs w:val="20"/>
    </w:rPr>
  </w:style>
  <w:style w:type="character" w:styleId="Appelnotedebasdep">
    <w:name w:val="footnote reference"/>
    <w:basedOn w:val="Policepardfaut"/>
    <w:uiPriority w:val="99"/>
    <w:semiHidden/>
    <w:unhideWhenUsed/>
    <w:rsid w:val="00BF4B89"/>
    <w:rPr>
      <w:vertAlign w:val="superscript"/>
    </w:rPr>
  </w:style>
  <w:style w:type="table" w:styleId="Grilledutableau">
    <w:name w:val="Table Grid"/>
    <w:basedOn w:val="TableauNormal"/>
    <w:uiPriority w:val="59"/>
    <w:rsid w:val="00BF4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BB5F46"/>
    <w:rPr>
      <w:rFonts w:eastAsiaTheme="majorEastAsia" w:cstheme="majorBidi"/>
      <w:b/>
      <w:bCs/>
      <w:sz w:val="28"/>
    </w:rPr>
  </w:style>
  <w:style w:type="paragraph" w:styleId="Paragraphedeliste">
    <w:name w:val="List Paragraph"/>
    <w:basedOn w:val="Normal"/>
    <w:uiPriority w:val="34"/>
    <w:qFormat/>
    <w:rsid w:val="00D11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979">
      <w:bodyDiv w:val="1"/>
      <w:marLeft w:val="0"/>
      <w:marRight w:val="0"/>
      <w:marTop w:val="0"/>
      <w:marBottom w:val="0"/>
      <w:divBdr>
        <w:top w:val="none" w:sz="0" w:space="0" w:color="auto"/>
        <w:left w:val="none" w:sz="0" w:space="0" w:color="auto"/>
        <w:bottom w:val="none" w:sz="0" w:space="0" w:color="auto"/>
        <w:right w:val="none" w:sz="0" w:space="0" w:color="auto"/>
      </w:divBdr>
    </w:div>
    <w:div w:id="857428788">
      <w:bodyDiv w:val="1"/>
      <w:marLeft w:val="0"/>
      <w:marRight w:val="0"/>
      <w:marTop w:val="0"/>
      <w:marBottom w:val="0"/>
      <w:divBdr>
        <w:top w:val="none" w:sz="0" w:space="0" w:color="auto"/>
        <w:left w:val="none" w:sz="0" w:space="0" w:color="auto"/>
        <w:bottom w:val="none" w:sz="0" w:space="0" w:color="auto"/>
        <w:right w:val="none" w:sz="0" w:space="0" w:color="auto"/>
      </w:divBdr>
    </w:div>
    <w:div w:id="14172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9580-076B-4327-99FE-C4D02B6E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PRIMINFO</cp:lastModifiedBy>
  <cp:revision>2</cp:revision>
  <dcterms:created xsi:type="dcterms:W3CDTF">2016-11-02T19:45:00Z</dcterms:created>
  <dcterms:modified xsi:type="dcterms:W3CDTF">2016-11-02T19:45:00Z</dcterms:modified>
</cp:coreProperties>
</file>